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науково-педагогічних працівників КПІ ім. Ігоря Сікорського за проєктом </w:t>
      </w:r>
      <w:r w:rsidDel="00000000" w:rsidR="00000000" w:rsidRPr="00000000">
        <w:rPr>
          <w:b w:val="1"/>
          <w:sz w:val="28"/>
          <w:szCs w:val="28"/>
          <w:rtl w:val="0"/>
        </w:rPr>
        <w:t xml:space="preserve">із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Центральною школою Ліону (Французька Республіка)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970" w:hanging="279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9">
      <w:pPr>
        <w:ind w:left="2970" w:hanging="279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A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Юлія ЛИСЕНКО</w:t>
        <w:tab/>
        <w:t xml:space="preserve">– член комісії; координатор з академічної мобільності приладобудівного факультету;</w:t>
      </w:r>
    </w:p>
    <w:p w:rsidR="00000000" w:rsidDel="00000000" w:rsidP="00000000" w:rsidRDefault="00000000" w:rsidRPr="00000000" w14:paraId="0000000B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Катерина ШЕРЕМЕТА</w:t>
        <w:tab/>
        <w:t xml:space="preserve">– член комісії; координатор з академічної мобільності факультету лінгвістики;</w:t>
      </w:r>
    </w:p>
    <w:p w:rsidR="00000000" w:rsidDel="00000000" w:rsidP="00000000" w:rsidRDefault="00000000" w:rsidRPr="00000000" w14:paraId="0000000C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Лариса КАЛАШНІКОВА</w:t>
        <w:tab/>
        <w:t xml:space="preserve">- член комісії; координатор з академічної мобільності факультету біомедичної інженерії;</w:t>
      </w:r>
    </w:p>
    <w:p w:rsidR="00000000" w:rsidDel="00000000" w:rsidP="00000000" w:rsidRDefault="00000000" w:rsidRPr="00000000" w14:paraId="0000000D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Петро ЛУК’ЯНОВ</w:t>
        <w:tab/>
        <w:t xml:space="preserve">– член комісії; координатор з академічної мобільності навчально-наукового інституту аерокосмічних технологій;</w:t>
      </w:r>
    </w:p>
    <w:p w:rsidR="00000000" w:rsidDel="00000000" w:rsidP="00000000" w:rsidRDefault="00000000" w:rsidRPr="00000000" w14:paraId="0000000E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Павло САФРОНОВ</w:t>
        <w:tab/>
        <w:t xml:space="preserve">– член комісії; координатор з академічної мобільності факультету електроніки;</w:t>
      </w:r>
    </w:p>
    <w:p w:rsidR="00000000" w:rsidDel="00000000" w:rsidP="00000000" w:rsidRDefault="00000000" w:rsidRPr="00000000" w14:paraId="0000000F">
      <w:pPr>
        <w:ind w:left="2970" w:hanging="2790"/>
        <w:jc w:val="both"/>
        <w:rPr/>
      </w:pPr>
      <w:r w:rsidDel="00000000" w:rsidR="00000000" w:rsidRPr="00000000">
        <w:rPr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10">
      <w:pPr>
        <w:ind w:left="2970" w:hanging="279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КУЗНЄЦОВА</w:t>
        <w:tab/>
        <w:t xml:space="preserve">- член комісії; координатор академічної мобільності навчально-наукового інституту прикладного системного аналізу;</w:t>
      </w:r>
    </w:p>
    <w:p w:rsidR="00000000" w:rsidDel="00000000" w:rsidP="00000000" w:rsidRDefault="00000000" w:rsidRPr="00000000" w14:paraId="00000011">
      <w:pPr>
        <w:ind w:left="2970" w:hanging="279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Юрій ВЕРЕМІЙЧУК       – член комісії (за згодою); заступник голови Профкому КПІ ім. Ігоря Сікорського;</w:t>
      </w:r>
    </w:p>
    <w:p w:rsidR="00000000" w:rsidDel="00000000" w:rsidP="00000000" w:rsidRDefault="00000000" w:rsidRPr="00000000" w14:paraId="00000012">
      <w:pPr>
        <w:ind w:left="2970" w:right="-891.2598425196836" w:hanging="279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13">
      <w:pPr>
        <w:ind w:left="2834.645669291339" w:hanging="3401.57480314960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851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iQ+5+OEkwtdoqrDoEaNnU9fV6A==">CgMxLjAyCGguZ2pkZ3hzOAByITFiNWRZalR3dGlya3lHSEJBUGpJTWcwbXk5OWtmOVRIYQ==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