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DF6" w:rsidRDefault="004E11A3" w:rsidP="00794EEB">
      <w:pPr>
        <w:spacing w:after="0" w:line="276" w:lineRule="auto"/>
        <w:ind w:left="5664" w:hanging="5664"/>
        <w:jc w:val="right"/>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Додаток </w:t>
      </w:r>
      <w:r w:rsidR="006D2F18">
        <w:rPr>
          <w:rFonts w:ascii="Times New Roman" w:eastAsia="Times New Roman" w:hAnsi="Times New Roman" w:cs="Times New Roman"/>
          <w:b/>
          <w:color w:val="000000"/>
          <w:sz w:val="28"/>
          <w:szCs w:val="28"/>
          <w:lang w:eastAsia="uk-UA"/>
        </w:rPr>
        <w:t>3</w:t>
      </w:r>
    </w:p>
    <w:p w:rsidR="004E5CDA" w:rsidRPr="009D7294" w:rsidRDefault="004E5CDA" w:rsidP="00794EEB">
      <w:pPr>
        <w:spacing w:after="0" w:line="276" w:lineRule="auto"/>
        <w:ind w:left="5664" w:firstLine="715"/>
        <w:jc w:val="both"/>
        <w:rPr>
          <w:rFonts w:ascii="Times New Roman" w:eastAsia="Times New Roman" w:hAnsi="Times New Roman" w:cs="Times New Roman"/>
          <w:b/>
          <w:sz w:val="24"/>
          <w:szCs w:val="24"/>
          <w:lang w:eastAsia="uk-UA"/>
        </w:rPr>
      </w:pPr>
    </w:p>
    <w:p w:rsidR="004E5CDA" w:rsidRPr="004E11A3" w:rsidRDefault="009D7294" w:rsidP="00794EEB">
      <w:pPr>
        <w:spacing w:after="0" w:line="276" w:lineRule="auto"/>
        <w:ind w:firstLine="708"/>
        <w:jc w:val="center"/>
        <w:rPr>
          <w:rFonts w:ascii="Times New Roman" w:eastAsia="Times New Roman" w:hAnsi="Times New Roman" w:cs="Times New Roman"/>
          <w:b/>
          <w:bCs/>
          <w:color w:val="000000"/>
          <w:sz w:val="28"/>
          <w:szCs w:val="28"/>
          <w:lang w:eastAsia="uk-UA"/>
        </w:rPr>
      </w:pPr>
      <w:bookmarkStart w:id="0" w:name="_GoBack"/>
      <w:bookmarkEnd w:id="0"/>
      <w:r>
        <w:rPr>
          <w:rFonts w:ascii="Times New Roman" w:eastAsia="Times New Roman" w:hAnsi="Times New Roman" w:cs="Times New Roman"/>
          <w:b/>
          <w:bCs/>
          <w:color w:val="000000"/>
          <w:sz w:val="28"/>
          <w:szCs w:val="28"/>
          <w:lang w:eastAsia="uk-UA"/>
        </w:rPr>
        <w:t>В</w:t>
      </w:r>
      <w:r w:rsidRPr="009D7294">
        <w:rPr>
          <w:rFonts w:ascii="Times New Roman" w:eastAsia="Times New Roman" w:hAnsi="Times New Roman" w:cs="Times New Roman"/>
          <w:b/>
          <w:bCs/>
          <w:color w:val="000000"/>
          <w:sz w:val="28"/>
          <w:szCs w:val="28"/>
          <w:lang w:eastAsia="uk-UA"/>
        </w:rPr>
        <w:t>имоги до організації та проведення Конкурсу проєктів досліджень</w:t>
      </w:r>
      <w:r w:rsidR="004E11A3">
        <w:rPr>
          <w:rFonts w:ascii="Times New Roman" w:eastAsia="Times New Roman" w:hAnsi="Times New Roman" w:cs="Times New Roman"/>
          <w:b/>
          <w:bCs/>
          <w:color w:val="000000"/>
          <w:sz w:val="28"/>
          <w:szCs w:val="28"/>
          <w:lang w:eastAsia="uk-UA"/>
        </w:rPr>
        <w:t xml:space="preserve">, </w:t>
      </w:r>
      <w:r w:rsidR="004E11A3" w:rsidRPr="004E11A3">
        <w:rPr>
          <w:rFonts w:ascii="Times New Roman" w:eastAsia="Times New Roman" w:hAnsi="Times New Roman" w:cs="Times New Roman"/>
          <w:b/>
          <w:bCs/>
          <w:color w:val="000000"/>
          <w:sz w:val="28"/>
          <w:szCs w:val="28"/>
          <w:lang w:eastAsia="uk-UA"/>
        </w:rPr>
        <w:t>які подаються на Конкурс</w:t>
      </w:r>
    </w:p>
    <w:p w:rsidR="004E5CDA" w:rsidRPr="004E5CDA" w:rsidRDefault="004E5CDA" w:rsidP="00794EEB">
      <w:pPr>
        <w:spacing w:after="0" w:line="276" w:lineRule="auto"/>
        <w:rPr>
          <w:rFonts w:ascii="Times New Roman" w:eastAsia="Times New Roman" w:hAnsi="Times New Roman" w:cs="Times New Roman"/>
          <w:sz w:val="24"/>
          <w:szCs w:val="24"/>
          <w:lang w:eastAsia="uk-UA"/>
        </w:rPr>
      </w:pP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1.</w:t>
      </w:r>
      <w:r w:rsidR="00120AE1">
        <w:rPr>
          <w:rFonts w:ascii="Times New Roman" w:eastAsia="Times New Roman" w:hAnsi="Times New Roman" w:cs="Times New Roman"/>
          <w:color w:val="000000"/>
          <w:sz w:val="28"/>
          <w:szCs w:val="28"/>
          <w:lang w:eastAsia="uk-UA"/>
        </w:rPr>
        <w:t> </w:t>
      </w:r>
      <w:r w:rsidRPr="004E5CDA">
        <w:rPr>
          <w:rFonts w:ascii="Times New Roman" w:eastAsia="Times New Roman" w:hAnsi="Times New Roman" w:cs="Times New Roman"/>
          <w:color w:val="000000"/>
          <w:sz w:val="28"/>
          <w:szCs w:val="28"/>
          <w:lang w:eastAsia="uk-UA"/>
        </w:rPr>
        <w:t xml:space="preserve">Конкурс проводиться відповідно до Закону України «Про наукову і науково-технічну діяльність», Положення про проведення конкурсних відборів проєктів наукових досліджень і науково-технічних (експериментальних) розробок та оцінювання результатів їх виконання, затвердженого наказом МОН від 30 червня 2025 р. № 947, зареєстрованого в Міністерстві юстиції України </w:t>
      </w:r>
      <w:r>
        <w:rPr>
          <w:rFonts w:ascii="Times New Roman" w:eastAsia="Times New Roman" w:hAnsi="Times New Roman" w:cs="Times New Roman"/>
          <w:color w:val="000000"/>
          <w:sz w:val="28"/>
          <w:szCs w:val="28"/>
          <w:lang w:eastAsia="uk-UA"/>
        </w:rPr>
        <w:br/>
      </w:r>
      <w:r w:rsidRPr="004E5CDA">
        <w:rPr>
          <w:rFonts w:ascii="Times New Roman" w:eastAsia="Times New Roman" w:hAnsi="Times New Roman" w:cs="Times New Roman"/>
          <w:color w:val="000000"/>
          <w:sz w:val="28"/>
          <w:szCs w:val="28"/>
          <w:lang w:eastAsia="uk-UA"/>
        </w:rPr>
        <w:t xml:space="preserve">31 липня </w:t>
      </w:r>
      <w:r w:rsidR="005617A4">
        <w:rPr>
          <w:rFonts w:ascii="Times New Roman" w:eastAsia="Times New Roman" w:hAnsi="Times New Roman" w:cs="Times New Roman"/>
          <w:color w:val="000000"/>
          <w:sz w:val="28"/>
          <w:szCs w:val="28"/>
          <w:lang w:eastAsia="uk-UA"/>
        </w:rPr>
        <w:t>2025 року 31 липня 2025 р. за № </w:t>
      </w:r>
      <w:r w:rsidRPr="004E5CDA">
        <w:rPr>
          <w:rFonts w:ascii="Times New Roman" w:eastAsia="Times New Roman" w:hAnsi="Times New Roman" w:cs="Times New Roman"/>
          <w:color w:val="000000"/>
          <w:sz w:val="28"/>
          <w:szCs w:val="28"/>
          <w:lang w:eastAsia="uk-UA"/>
        </w:rPr>
        <w:t>1131/44537.</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Тематичні напрями Конкурсу (додаються) сформовані з урахуванням вимог оборони та повоєнного відновлення України, Закону України «Про пріоритетні напрями розвитку науки і техніки» та «Переліку пріоритетних тематичних напрямів наукових досліджень і науково-технічних розробок на період до 31 грудня року, наступного після припинення або скас</w:t>
      </w:r>
      <w:r>
        <w:rPr>
          <w:rFonts w:ascii="Times New Roman" w:eastAsia="Times New Roman" w:hAnsi="Times New Roman" w:cs="Times New Roman"/>
          <w:color w:val="000000"/>
          <w:sz w:val="28"/>
          <w:szCs w:val="28"/>
          <w:lang w:eastAsia="uk-UA"/>
        </w:rPr>
        <w:t>ування воєнного стану в Україні»</w:t>
      </w:r>
      <w:r w:rsidRPr="004E5CDA">
        <w:rPr>
          <w:rFonts w:ascii="Times New Roman" w:eastAsia="Times New Roman" w:hAnsi="Times New Roman" w:cs="Times New Roman"/>
          <w:color w:val="000000"/>
          <w:sz w:val="28"/>
          <w:szCs w:val="28"/>
          <w:lang w:eastAsia="uk-UA"/>
        </w:rPr>
        <w:t xml:space="preserve">, затверджених постановою </w:t>
      </w:r>
      <w:r>
        <w:rPr>
          <w:rFonts w:ascii="Times New Roman" w:eastAsia="Times New Roman" w:hAnsi="Times New Roman" w:cs="Times New Roman"/>
          <w:color w:val="000000"/>
          <w:sz w:val="28"/>
          <w:szCs w:val="28"/>
          <w:lang w:eastAsia="uk-UA"/>
        </w:rPr>
        <w:t xml:space="preserve">Кабінету Міністрів України від </w:t>
      </w:r>
      <w:r>
        <w:rPr>
          <w:rFonts w:ascii="Times New Roman" w:eastAsia="Times New Roman" w:hAnsi="Times New Roman" w:cs="Times New Roman"/>
          <w:color w:val="000000"/>
          <w:sz w:val="28"/>
          <w:szCs w:val="28"/>
          <w:lang w:eastAsia="uk-UA"/>
        </w:rPr>
        <w:br/>
        <w:t xml:space="preserve">30 квітня 2024 року № 476, а також </w:t>
      </w:r>
      <w:r w:rsidRPr="004E5CDA">
        <w:rPr>
          <w:rFonts w:ascii="Times New Roman" w:eastAsia="Times New Roman" w:hAnsi="Times New Roman" w:cs="Times New Roman"/>
          <w:color w:val="000000"/>
          <w:sz w:val="28"/>
          <w:szCs w:val="28"/>
          <w:shd w:val="clear" w:color="auto" w:fill="FFFFFF"/>
          <w:lang w:eastAsia="uk-UA"/>
        </w:rPr>
        <w:t xml:space="preserve">Стратегії цифрового розвитку інноваційної </w:t>
      </w:r>
      <w:r w:rsidR="004E6A54">
        <w:rPr>
          <w:rFonts w:ascii="Times New Roman" w:eastAsia="Times New Roman" w:hAnsi="Times New Roman" w:cs="Times New Roman"/>
          <w:color w:val="000000"/>
          <w:sz w:val="28"/>
          <w:szCs w:val="28"/>
          <w:shd w:val="clear" w:color="auto" w:fill="FFFFFF"/>
          <w:lang w:eastAsia="uk-UA"/>
        </w:rPr>
        <w:t xml:space="preserve">діяльності України на період до </w:t>
      </w:r>
      <w:r w:rsidRPr="004E5CDA">
        <w:rPr>
          <w:rFonts w:ascii="Times New Roman" w:eastAsia="Times New Roman" w:hAnsi="Times New Roman" w:cs="Times New Roman"/>
          <w:color w:val="000000"/>
          <w:sz w:val="28"/>
          <w:szCs w:val="28"/>
          <w:shd w:val="clear" w:color="auto" w:fill="FFFFFF"/>
          <w:lang w:eastAsia="uk-UA"/>
        </w:rPr>
        <w:t>203</w:t>
      </w:r>
      <w:r>
        <w:rPr>
          <w:rFonts w:ascii="Times New Roman" w:eastAsia="Times New Roman" w:hAnsi="Times New Roman" w:cs="Times New Roman"/>
          <w:color w:val="000000"/>
          <w:sz w:val="28"/>
          <w:szCs w:val="28"/>
          <w:shd w:val="clear" w:color="auto" w:fill="FFFFFF"/>
          <w:lang w:eastAsia="uk-UA"/>
        </w:rPr>
        <w:t>0 року, затвердженої</w:t>
      </w:r>
      <w:r w:rsidRPr="004E5CDA">
        <w:rPr>
          <w:rFonts w:ascii="Times New Roman" w:eastAsia="Times New Roman" w:hAnsi="Times New Roman" w:cs="Times New Roman"/>
          <w:color w:val="000000"/>
          <w:sz w:val="28"/>
          <w:szCs w:val="28"/>
          <w:shd w:val="clear" w:color="auto" w:fill="FFFFFF"/>
          <w:lang w:eastAsia="uk-UA"/>
        </w:rPr>
        <w:t xml:space="preserve"> розпорядженням К</w:t>
      </w:r>
      <w:r>
        <w:rPr>
          <w:rFonts w:ascii="Times New Roman" w:eastAsia="Times New Roman" w:hAnsi="Times New Roman" w:cs="Times New Roman"/>
          <w:color w:val="000000"/>
          <w:sz w:val="28"/>
          <w:szCs w:val="28"/>
          <w:shd w:val="clear" w:color="auto" w:fill="FFFFFF"/>
          <w:lang w:eastAsia="uk-UA"/>
        </w:rPr>
        <w:t xml:space="preserve">абінету </w:t>
      </w:r>
      <w:r w:rsidRPr="004E5CDA">
        <w:rPr>
          <w:rFonts w:ascii="Times New Roman" w:eastAsia="Times New Roman" w:hAnsi="Times New Roman" w:cs="Times New Roman"/>
          <w:color w:val="000000"/>
          <w:sz w:val="28"/>
          <w:szCs w:val="28"/>
          <w:shd w:val="clear" w:color="auto" w:fill="FFFFFF"/>
          <w:lang w:eastAsia="uk-UA"/>
        </w:rPr>
        <w:t>М</w:t>
      </w:r>
      <w:r>
        <w:rPr>
          <w:rFonts w:ascii="Times New Roman" w:eastAsia="Times New Roman" w:hAnsi="Times New Roman" w:cs="Times New Roman"/>
          <w:color w:val="000000"/>
          <w:sz w:val="28"/>
          <w:szCs w:val="28"/>
          <w:shd w:val="clear" w:color="auto" w:fill="FFFFFF"/>
          <w:lang w:eastAsia="uk-UA"/>
        </w:rPr>
        <w:t xml:space="preserve">іністрів </w:t>
      </w:r>
      <w:r w:rsidRPr="004E5CDA">
        <w:rPr>
          <w:rFonts w:ascii="Times New Roman" w:eastAsia="Times New Roman" w:hAnsi="Times New Roman" w:cs="Times New Roman"/>
          <w:color w:val="000000"/>
          <w:sz w:val="28"/>
          <w:szCs w:val="28"/>
          <w:shd w:val="clear" w:color="auto" w:fill="FFFFFF"/>
          <w:lang w:eastAsia="uk-UA"/>
        </w:rPr>
        <w:t>У</w:t>
      </w:r>
      <w:r>
        <w:rPr>
          <w:rFonts w:ascii="Times New Roman" w:eastAsia="Times New Roman" w:hAnsi="Times New Roman" w:cs="Times New Roman"/>
          <w:color w:val="000000"/>
          <w:sz w:val="28"/>
          <w:szCs w:val="28"/>
          <w:shd w:val="clear" w:color="auto" w:fill="FFFFFF"/>
          <w:lang w:eastAsia="uk-UA"/>
        </w:rPr>
        <w:t>країни</w:t>
      </w:r>
      <w:r w:rsidRPr="004E5CDA">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eastAsia="uk-UA"/>
        </w:rPr>
        <w:t>від 31 грудня 2025 року № </w:t>
      </w:r>
      <w:r w:rsidRPr="004E5CDA">
        <w:rPr>
          <w:rFonts w:ascii="Times New Roman" w:eastAsia="Times New Roman" w:hAnsi="Times New Roman" w:cs="Times New Roman"/>
          <w:color w:val="000000"/>
          <w:sz w:val="28"/>
          <w:szCs w:val="28"/>
          <w:shd w:val="clear" w:color="auto" w:fill="FFFFFF"/>
          <w:lang w:eastAsia="uk-UA"/>
        </w:rPr>
        <w:t>1351-р</w:t>
      </w:r>
      <w:r>
        <w:rPr>
          <w:rFonts w:ascii="Times New Roman" w:eastAsia="Times New Roman" w:hAnsi="Times New Roman" w:cs="Times New Roman"/>
          <w:color w:val="000000"/>
          <w:sz w:val="28"/>
          <w:szCs w:val="28"/>
          <w:shd w:val="clear" w:color="auto" w:fill="FFFFFF"/>
          <w:lang w:eastAsia="uk-UA"/>
        </w:rPr>
        <w:t>.</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2.</w:t>
      </w:r>
      <w:r w:rsidR="00120AE1">
        <w:rPr>
          <w:rFonts w:ascii="Times New Roman" w:eastAsia="Times New Roman" w:hAnsi="Times New Roman" w:cs="Times New Roman"/>
          <w:color w:val="000000"/>
          <w:sz w:val="28"/>
          <w:szCs w:val="28"/>
          <w:lang w:eastAsia="uk-UA"/>
        </w:rPr>
        <w:t> </w:t>
      </w:r>
      <w:r w:rsidRPr="004E5CDA">
        <w:rPr>
          <w:rFonts w:ascii="Times New Roman" w:eastAsia="Times New Roman" w:hAnsi="Times New Roman" w:cs="Times New Roman"/>
          <w:color w:val="000000"/>
          <w:sz w:val="28"/>
          <w:szCs w:val="28"/>
          <w:lang w:eastAsia="uk-UA"/>
        </w:rPr>
        <w:t xml:space="preserve">При поданні документів на Конкурс, тривалість виконання досліджень становить до 36 місяців. Максимальна вартість </w:t>
      </w:r>
      <w:r>
        <w:rPr>
          <w:rFonts w:ascii="Times New Roman" w:eastAsia="Times New Roman" w:hAnsi="Times New Roman" w:cs="Times New Roman"/>
          <w:color w:val="000000"/>
          <w:sz w:val="28"/>
          <w:szCs w:val="28"/>
          <w:lang w:eastAsia="uk-UA"/>
        </w:rPr>
        <w:t xml:space="preserve">проєкту дослідження </w:t>
      </w:r>
      <w:r w:rsidRPr="004E5CDA">
        <w:rPr>
          <w:rFonts w:ascii="Times New Roman" w:eastAsia="Times New Roman" w:hAnsi="Times New Roman" w:cs="Times New Roman"/>
          <w:color w:val="000000"/>
          <w:sz w:val="28"/>
          <w:szCs w:val="28"/>
          <w:lang w:eastAsia="uk-UA"/>
        </w:rPr>
        <w:t xml:space="preserve">на рік може становити: </w:t>
      </w:r>
      <w:r w:rsidRPr="004E5CDA">
        <w:rPr>
          <w:rFonts w:ascii="Times New Roman" w:eastAsia="Times New Roman" w:hAnsi="Times New Roman" w:cs="Times New Roman"/>
          <w:b/>
          <w:bCs/>
          <w:color w:val="000000"/>
          <w:sz w:val="28"/>
          <w:szCs w:val="28"/>
          <w:lang w:eastAsia="uk-UA"/>
        </w:rPr>
        <w:t xml:space="preserve">для теоретичних робіт </w:t>
      </w:r>
      <w:r w:rsidRPr="00CC3FAF">
        <w:rPr>
          <w:rFonts w:ascii="Times New Roman" w:hAnsi="Times New Roman" w:cs="Times New Roman"/>
          <w:color w:val="000000"/>
          <w:sz w:val="28"/>
          <w:szCs w:val="28"/>
        </w:rPr>
        <w:t>–</w:t>
      </w:r>
      <w:r w:rsidRPr="004E5CDA">
        <w:rPr>
          <w:rFonts w:ascii="Times New Roman" w:eastAsia="Times New Roman" w:hAnsi="Times New Roman" w:cs="Times New Roman"/>
          <w:b/>
          <w:bCs/>
          <w:color w:val="000000"/>
          <w:sz w:val="28"/>
          <w:szCs w:val="28"/>
          <w:lang w:eastAsia="uk-UA"/>
        </w:rPr>
        <w:t xml:space="preserve"> до 1200 тис. грн; для експериментальних робіт </w:t>
      </w:r>
      <w:r w:rsidRPr="00CC3FAF">
        <w:rPr>
          <w:rFonts w:ascii="Times New Roman" w:hAnsi="Times New Roman" w:cs="Times New Roman"/>
          <w:color w:val="000000"/>
          <w:sz w:val="28"/>
          <w:szCs w:val="28"/>
        </w:rPr>
        <w:t>–</w:t>
      </w:r>
      <w:r w:rsidRPr="004E5CDA">
        <w:rPr>
          <w:rFonts w:ascii="Times New Roman" w:eastAsia="Times New Roman" w:hAnsi="Times New Roman" w:cs="Times New Roman"/>
          <w:b/>
          <w:bCs/>
          <w:color w:val="000000"/>
          <w:sz w:val="28"/>
          <w:szCs w:val="28"/>
          <w:lang w:eastAsia="uk-UA"/>
        </w:rPr>
        <w:t xml:space="preserve"> до 1500 тис. грн</w:t>
      </w:r>
      <w:r w:rsidRPr="004E5CDA">
        <w:rPr>
          <w:rFonts w:ascii="Times New Roman" w:eastAsia="Times New Roman" w:hAnsi="Times New Roman" w:cs="Times New Roman"/>
          <w:color w:val="000000"/>
          <w:sz w:val="28"/>
          <w:szCs w:val="28"/>
          <w:lang w:eastAsia="uk-UA"/>
        </w:rPr>
        <w:t xml:space="preserve"> (у т.</w:t>
      </w:r>
      <w:r w:rsidR="002C6C25">
        <w:rPr>
          <w:rFonts w:ascii="Times New Roman" w:eastAsia="Times New Roman" w:hAnsi="Times New Roman" w:cs="Times New Roman"/>
          <w:color w:val="000000"/>
          <w:sz w:val="28"/>
          <w:szCs w:val="28"/>
          <w:lang w:eastAsia="uk-UA"/>
        </w:rPr>
        <w:t> </w:t>
      </w:r>
      <w:r w:rsidRPr="004E5CDA">
        <w:rPr>
          <w:rFonts w:ascii="Times New Roman" w:eastAsia="Times New Roman" w:hAnsi="Times New Roman" w:cs="Times New Roman"/>
          <w:color w:val="000000"/>
          <w:sz w:val="28"/>
          <w:szCs w:val="28"/>
          <w:lang w:eastAsia="uk-UA"/>
        </w:rPr>
        <w:t>ч. щонайменше 25% на придбання матеріалів/реактивів/комплектуючих/обладнання (капітальних видатків), або послуг з ремонту/повірки/атестації обладнання, виготовлення оснастки, проведення вимірювань). Послуги з друку, перекладу, редагування, публікації текстів тощо не плануються. Обсяг адміністративних (накладних) витрат не повинен перевищувати 15% для теоретичних та 12% для експериментальних робіт від загального обсягу проєкту. Розрахунки повинні бути деталізованими і обґрунтованими.</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3.</w:t>
      </w:r>
      <w:r w:rsidR="00120AE1">
        <w:rPr>
          <w:rFonts w:ascii="Times New Roman" w:eastAsia="Times New Roman" w:hAnsi="Times New Roman" w:cs="Times New Roman"/>
          <w:color w:val="000000"/>
          <w:sz w:val="28"/>
          <w:szCs w:val="28"/>
          <w:lang w:eastAsia="uk-UA"/>
        </w:rPr>
        <w:t> </w:t>
      </w:r>
      <w:r w:rsidRPr="004E5CDA">
        <w:rPr>
          <w:rFonts w:ascii="Times New Roman" w:eastAsia="Times New Roman" w:hAnsi="Times New Roman" w:cs="Times New Roman"/>
          <w:color w:val="000000"/>
          <w:sz w:val="28"/>
          <w:szCs w:val="28"/>
          <w:lang w:eastAsia="uk-UA"/>
        </w:rPr>
        <w:t>Проєкти для участі в Конкурсі подаються відповідно до Форми</w:t>
      </w:r>
      <w:r w:rsidR="00F33318">
        <w:rPr>
          <w:rFonts w:ascii="Times New Roman" w:eastAsia="Times New Roman" w:hAnsi="Times New Roman" w:cs="Times New Roman"/>
          <w:color w:val="000000"/>
          <w:sz w:val="28"/>
          <w:szCs w:val="28"/>
          <w:lang w:eastAsia="uk-UA"/>
        </w:rPr>
        <w:t> </w:t>
      </w:r>
      <w:r w:rsidRPr="004E5CDA">
        <w:rPr>
          <w:rFonts w:ascii="Times New Roman" w:eastAsia="Times New Roman" w:hAnsi="Times New Roman" w:cs="Times New Roman"/>
          <w:color w:val="000000"/>
          <w:sz w:val="28"/>
          <w:szCs w:val="28"/>
          <w:lang w:eastAsia="uk-UA"/>
        </w:rPr>
        <w:t>2 (додається). Оцінювання проєктів здійснюється за Формою 3 (додається).</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4.</w:t>
      </w:r>
      <w:r w:rsidR="00120AE1">
        <w:rPr>
          <w:rFonts w:ascii="Times New Roman" w:eastAsia="Times New Roman" w:hAnsi="Times New Roman" w:cs="Times New Roman"/>
          <w:color w:val="000000"/>
          <w:sz w:val="28"/>
          <w:szCs w:val="28"/>
          <w:lang w:eastAsia="uk-UA"/>
        </w:rPr>
        <w:t> </w:t>
      </w:r>
      <w:r w:rsidRPr="004E5CDA">
        <w:rPr>
          <w:rFonts w:ascii="Times New Roman" w:eastAsia="Times New Roman" w:hAnsi="Times New Roman" w:cs="Times New Roman"/>
          <w:color w:val="000000"/>
          <w:sz w:val="28"/>
          <w:szCs w:val="28"/>
          <w:lang w:eastAsia="uk-UA"/>
        </w:rPr>
        <w:t>Проєкти для участі у Конкурсі подаються через Національну електронну науково-інформаційну систему, при цьому до проєктів обов'язково додаються:</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 супровідний лист з переліком проєктів досліджень, що пропонуються до виконання за рахунок коштів загального фонду державного бюджету з 2026 року;</w:t>
      </w:r>
    </w:p>
    <w:p w:rsidR="004E5CDA" w:rsidRDefault="004E5CDA" w:rsidP="00794EEB">
      <w:pPr>
        <w:spacing w:after="0" w:line="276" w:lineRule="auto"/>
        <w:ind w:firstLine="709"/>
        <w:jc w:val="both"/>
        <w:rPr>
          <w:rFonts w:ascii="Times New Roman" w:eastAsia="Times New Roman" w:hAnsi="Times New Roman" w:cs="Times New Roman"/>
          <w:color w:val="000000"/>
          <w:sz w:val="28"/>
          <w:szCs w:val="28"/>
          <w:lang w:eastAsia="uk-UA"/>
        </w:rPr>
      </w:pPr>
      <w:r w:rsidRPr="004E5CDA">
        <w:rPr>
          <w:rFonts w:ascii="Times New Roman" w:eastAsia="Times New Roman" w:hAnsi="Times New Roman" w:cs="Times New Roman"/>
          <w:color w:val="000000"/>
          <w:sz w:val="28"/>
          <w:szCs w:val="28"/>
          <w:lang w:eastAsia="uk-UA"/>
        </w:rPr>
        <w:t xml:space="preserve">- документи, що підтверджують результати першого етапу Конкурсу: копію наказу про проведення першого етапу Конкурсу та витяг із протоколу засідання вченої (наукової, науково-технічної, технічної) ради закладу вищої освіти або наукової установи. Без зазначених документів матеріали не будуть допущені для </w:t>
      </w:r>
      <w:r w:rsidRPr="004E5CDA">
        <w:rPr>
          <w:rFonts w:ascii="Times New Roman" w:eastAsia="Times New Roman" w:hAnsi="Times New Roman" w:cs="Times New Roman"/>
          <w:color w:val="000000"/>
          <w:sz w:val="28"/>
          <w:szCs w:val="28"/>
          <w:lang w:eastAsia="uk-UA"/>
        </w:rPr>
        <w:lastRenderedPageBreak/>
        <w:t>подальшого проходження наукової та науково-технічної експе</w:t>
      </w:r>
      <w:r w:rsidR="002C6C25">
        <w:rPr>
          <w:rFonts w:ascii="Times New Roman" w:eastAsia="Times New Roman" w:hAnsi="Times New Roman" w:cs="Times New Roman"/>
          <w:color w:val="000000"/>
          <w:sz w:val="28"/>
          <w:szCs w:val="28"/>
          <w:lang w:eastAsia="uk-UA"/>
        </w:rPr>
        <w:t>ртизи на другому етапі Конкурсу;</w:t>
      </w:r>
    </w:p>
    <w:p w:rsidR="002C6C25" w:rsidRDefault="002C6C25" w:rsidP="00794EEB">
      <w:pPr>
        <w:spacing w:after="0" w:line="276"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2C6C25">
        <w:rPr>
          <w:rFonts w:ascii="Times New Roman" w:eastAsia="Times New Roman" w:hAnsi="Times New Roman" w:cs="Times New Roman"/>
          <w:sz w:val="28"/>
          <w:szCs w:val="28"/>
          <w:lang w:eastAsia="uk-UA"/>
        </w:rPr>
        <w:t>довідка з Державної прикордонної служби України (період з 01.09.2024 по 01.09.2025)</w:t>
      </w:r>
      <w:r>
        <w:rPr>
          <w:rFonts w:ascii="Times New Roman" w:eastAsia="Times New Roman" w:hAnsi="Times New Roman" w:cs="Times New Roman"/>
          <w:sz w:val="28"/>
          <w:szCs w:val="28"/>
          <w:lang w:eastAsia="uk-UA"/>
        </w:rPr>
        <w:t>;</w:t>
      </w:r>
    </w:p>
    <w:p w:rsidR="002C6C25" w:rsidRPr="002C6C25" w:rsidRDefault="002C6C25" w:rsidP="00794EEB">
      <w:pPr>
        <w:spacing w:after="0" w:line="276"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довідка з бухгалтерської служби.</w:t>
      </w:r>
    </w:p>
    <w:p w:rsidR="004E5CDA" w:rsidRPr="004E5CDA" w:rsidRDefault="00120AE1" w:rsidP="00794EEB">
      <w:pPr>
        <w:spacing w:after="0" w:line="276"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5. </w:t>
      </w:r>
      <w:r w:rsidR="004E5CDA" w:rsidRPr="004E5CDA">
        <w:rPr>
          <w:rFonts w:ascii="Times New Roman" w:eastAsia="Times New Roman" w:hAnsi="Times New Roman" w:cs="Times New Roman"/>
          <w:color w:val="000000"/>
          <w:sz w:val="28"/>
          <w:szCs w:val="28"/>
          <w:lang w:eastAsia="uk-UA"/>
        </w:rPr>
        <w:t>До участі у Конкурсі не допускаються проєкти, у яких зазначена тематика, зміст та/або результати не відповідають затвердженій Тематиці Конкурсу, мета та завдання проєкту мають суто методичну спрямованість, відсутній або необґрунтований розрахунок вартості дослідження і розробки, або подано неповний пакет документів.</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6.</w:t>
      </w:r>
      <w:r w:rsidR="00120AE1">
        <w:rPr>
          <w:rFonts w:ascii="Times New Roman" w:eastAsia="Times New Roman" w:hAnsi="Times New Roman" w:cs="Times New Roman"/>
          <w:color w:val="000000"/>
          <w:sz w:val="24"/>
          <w:szCs w:val="24"/>
          <w:lang w:eastAsia="uk-UA"/>
        </w:rPr>
        <w:t> </w:t>
      </w:r>
      <w:r w:rsidRPr="004E5CDA">
        <w:rPr>
          <w:rFonts w:ascii="Times New Roman" w:eastAsia="Times New Roman" w:hAnsi="Times New Roman" w:cs="Times New Roman"/>
          <w:color w:val="000000"/>
          <w:sz w:val="28"/>
          <w:szCs w:val="28"/>
          <w:lang w:eastAsia="uk-UA"/>
        </w:rPr>
        <w:t>У конкурсі не можуть брати участь ЗВО та НУ, які перебувають у стадії передачі із сфери управління МОН до інших сфер управління.</w:t>
      </w:r>
    </w:p>
    <w:p w:rsidR="004E5CDA" w:rsidRPr="004E5CDA" w:rsidRDefault="00120AE1" w:rsidP="00794EEB">
      <w:pPr>
        <w:spacing w:after="0" w:line="276"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7. </w:t>
      </w:r>
      <w:r w:rsidR="004E5CDA" w:rsidRPr="004E5CDA">
        <w:rPr>
          <w:rFonts w:ascii="Times New Roman" w:eastAsia="Times New Roman" w:hAnsi="Times New Roman" w:cs="Times New Roman"/>
          <w:color w:val="000000"/>
          <w:sz w:val="28"/>
          <w:szCs w:val="28"/>
          <w:lang w:eastAsia="uk-UA"/>
        </w:rPr>
        <w:t xml:space="preserve">Керівниками проєктів, можуть бути дослідники, які працюють у закладах вищої освіти, наукових установах </w:t>
      </w:r>
      <w:r w:rsidR="004E5CDA" w:rsidRPr="004E5CDA">
        <w:rPr>
          <w:rFonts w:ascii="Times New Roman" w:eastAsia="Times New Roman" w:hAnsi="Times New Roman" w:cs="Times New Roman"/>
          <w:b/>
          <w:bCs/>
          <w:color w:val="000000"/>
          <w:sz w:val="28"/>
          <w:szCs w:val="28"/>
          <w:lang w:eastAsia="uk-UA"/>
        </w:rPr>
        <w:t>за основним місцем роботи</w:t>
      </w:r>
      <w:r w:rsidR="004E5CDA" w:rsidRPr="004E5CDA">
        <w:rPr>
          <w:rFonts w:ascii="Times New Roman" w:eastAsia="Times New Roman" w:hAnsi="Times New Roman" w:cs="Times New Roman"/>
          <w:color w:val="000000"/>
          <w:sz w:val="28"/>
          <w:szCs w:val="28"/>
          <w:lang w:eastAsia="uk-UA"/>
        </w:rPr>
        <w:t xml:space="preserve"> та які за останні 12 місяців до дати подання проєкту на Конкурс щонайменше 6 місяців знаходились і працювали на території України (окрім керівників проєктів від ЗВО/НУ, які знаходяться на територіях, які були окуповані після 24.02.2022 р.).</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Науковий або науково-педагогічний працівник може бути науковим керівником не більше одного проєкту та/або співвиконавцем не більше одного іншого проєкту, що фінансуються МОН за кошти державного бюджету в межах цього Конкурсу та основного конкурсу проєктів з врахуванням тих, які будуть виконуватись у 2026 році.</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До складу виконавців проєкту можуть входити: наукові та науково-педагогічні працівники; докторанти, аспіранти, здобувачі вищої освіти; інші фахівці, залучені відповідно до специфіки проєкту.</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 xml:space="preserve">Основний склад виконавців проєкту має налічувати не більше </w:t>
      </w:r>
      <w:r w:rsidRPr="004E5CDA">
        <w:rPr>
          <w:rFonts w:ascii="Times New Roman" w:eastAsia="Times New Roman" w:hAnsi="Times New Roman" w:cs="Times New Roman"/>
          <w:b/>
          <w:bCs/>
          <w:color w:val="000000"/>
          <w:sz w:val="28"/>
          <w:szCs w:val="28"/>
          <w:lang w:eastAsia="uk-UA"/>
        </w:rPr>
        <w:t xml:space="preserve">шести </w:t>
      </w:r>
      <w:r w:rsidRPr="004E5CDA">
        <w:rPr>
          <w:rFonts w:ascii="Times New Roman" w:eastAsia="Times New Roman" w:hAnsi="Times New Roman" w:cs="Times New Roman"/>
          <w:color w:val="000000"/>
          <w:sz w:val="28"/>
          <w:szCs w:val="28"/>
          <w:lang w:eastAsia="uk-UA"/>
        </w:rPr>
        <w:t>осіб</w:t>
      </w:r>
      <w:r>
        <w:rPr>
          <w:rFonts w:ascii="Times New Roman" w:eastAsia="Times New Roman" w:hAnsi="Times New Roman" w:cs="Times New Roman"/>
          <w:color w:val="000000"/>
          <w:sz w:val="28"/>
          <w:szCs w:val="28"/>
          <w:lang w:eastAsia="uk-UA"/>
        </w:rPr>
        <w:t xml:space="preserve"> разом з керівником проєкту</w:t>
      </w:r>
      <w:r w:rsidRPr="004E5CDA">
        <w:rPr>
          <w:rFonts w:ascii="Times New Roman" w:eastAsia="Times New Roman" w:hAnsi="Times New Roman" w:cs="Times New Roman"/>
          <w:color w:val="000000"/>
          <w:sz w:val="28"/>
          <w:szCs w:val="28"/>
          <w:lang w:eastAsia="uk-UA"/>
        </w:rPr>
        <w:t>, усі виконавці на дату подання проєкту повинні бути молодими вченими згідно з Законом України «Про наукову і науково-технічну діяльність» </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Колектив виконавців переважно формується з працівників ЗВО та НУ – головного виконавця проєкту (далі – головна установа).</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До складу виконавців можуть долучатися представники інших установ, зокрема наукових установ НАН України, частка яких у складі виконавців не повинна перевищувати 30% (2</w:t>
      </w:r>
      <w:r>
        <w:rPr>
          <w:rFonts w:ascii="Times New Roman" w:eastAsia="Times New Roman" w:hAnsi="Times New Roman" w:cs="Times New Roman"/>
          <w:color w:val="000000"/>
          <w:sz w:val="28"/>
          <w:szCs w:val="28"/>
          <w:lang w:eastAsia="uk-UA"/>
        </w:rPr>
        <w:t>-</w:t>
      </w:r>
      <w:r w:rsidRPr="004E5CDA">
        <w:rPr>
          <w:rFonts w:ascii="Times New Roman" w:eastAsia="Times New Roman" w:hAnsi="Times New Roman" w:cs="Times New Roman"/>
          <w:color w:val="000000"/>
          <w:sz w:val="28"/>
          <w:szCs w:val="28"/>
          <w:lang w:eastAsia="uk-UA"/>
        </w:rPr>
        <w:t>х осіб), а їх сумарний науковий доробок не повинен перевищувати доробок авторів з головної установи.</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 xml:space="preserve">До колективу виконавців проєкту не можуть бути включені громадяни держави, визнаної в установленому порядку державою-агресором або державою-окупантом, чи сателіта держави-агресора, у т.ч. Республіки Білорусь. Також не можуть бути включені до колективу виконавців проєкту особи, які після </w:t>
      </w:r>
      <w:r>
        <w:rPr>
          <w:rFonts w:ascii="Times New Roman" w:eastAsia="Times New Roman" w:hAnsi="Times New Roman" w:cs="Times New Roman"/>
          <w:color w:val="000000"/>
          <w:sz w:val="28"/>
          <w:szCs w:val="28"/>
          <w:lang w:eastAsia="uk-UA"/>
        </w:rPr>
        <w:br/>
      </w:r>
      <w:r w:rsidRPr="004E5CDA">
        <w:rPr>
          <w:rFonts w:ascii="Times New Roman" w:eastAsia="Times New Roman" w:hAnsi="Times New Roman" w:cs="Times New Roman"/>
          <w:color w:val="000000"/>
          <w:sz w:val="28"/>
          <w:szCs w:val="28"/>
          <w:lang w:eastAsia="uk-UA"/>
        </w:rPr>
        <w:lastRenderedPageBreak/>
        <w:t>24 лютого 2022 року співпрацювали (зокрема шляхом співавторства в публікаціях, які подані до друку після 24 лютого 2022 року). Контроль за виконанням даної норми покладається на ЗВО та НУ.</w:t>
      </w:r>
    </w:p>
    <w:p w:rsidR="004E5CDA" w:rsidRPr="004E5CDA" w:rsidRDefault="00120AE1" w:rsidP="00794EEB">
      <w:pPr>
        <w:spacing w:after="0" w:line="276"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8. </w:t>
      </w:r>
      <w:r w:rsidR="004E5CDA" w:rsidRPr="004E5CDA">
        <w:rPr>
          <w:rFonts w:ascii="Times New Roman" w:eastAsia="Times New Roman" w:hAnsi="Times New Roman" w:cs="Times New Roman"/>
          <w:color w:val="000000"/>
          <w:sz w:val="28"/>
          <w:szCs w:val="28"/>
          <w:lang w:eastAsia="uk-UA"/>
        </w:rPr>
        <w:t>Заявка, супровідні документи на отримання фінансування, звітна документація проєкту, зміст показників звітності по проєкту, а також експертні висновки не мають містити ознак порушень академічної доброчесності, визначених законодавством України та міжнародними рекомендаціями, а також внутрішніми нормативними документами закладу вищої освіти або наукової установи, яку представляє Учасник.</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Зокрема Учасникам Конкурсу забороняється:</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фабрикація чи фальсифікація даних;</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запозичення матеріалів з чужих робіт без відповідного посилання;</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самоплагіат (без належного посилання на попередні роботи автора/авторів);</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подання чужих результатів під виглядом власних.</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При підготовці проєкту застосовування систем штучного інтелекту (далі – ШІ) як генератора контенту є порушенням академічної доброчесності, окрім випадків, якщо завдання проєкту передбачають такий вид застосування ШІ.</w:t>
      </w:r>
    </w:p>
    <w:p w:rsidR="004E5CDA" w:rsidRPr="004E5CDA" w:rsidRDefault="004E5CDA" w:rsidP="00794EEB">
      <w:pPr>
        <w:spacing w:after="0" w:line="276" w:lineRule="auto"/>
        <w:ind w:firstLine="709"/>
        <w:jc w:val="both"/>
        <w:rPr>
          <w:rFonts w:ascii="Times New Roman" w:eastAsia="Times New Roman" w:hAnsi="Times New Roman" w:cs="Times New Roman"/>
          <w:sz w:val="24"/>
          <w:szCs w:val="24"/>
          <w:lang w:eastAsia="uk-UA"/>
        </w:rPr>
      </w:pPr>
      <w:r w:rsidRPr="004E5CDA">
        <w:rPr>
          <w:rFonts w:ascii="Times New Roman" w:eastAsia="Times New Roman" w:hAnsi="Times New Roman" w:cs="Times New Roman"/>
          <w:color w:val="000000"/>
          <w:sz w:val="28"/>
          <w:szCs w:val="28"/>
          <w:lang w:eastAsia="uk-UA"/>
        </w:rPr>
        <w:t>У разі застосування ШІ (окрім випадків генерації контенту) як допоміжного інструменту, документи мають містити інформацію про мету застосування ШІ, інструмент ШІ та дослівний запит (промпт), які дозволять однозначно встановити відсутність порушень академічної доброчесності під час застосування ШІ.</w:t>
      </w:r>
    </w:p>
    <w:p w:rsidR="004E5CDA" w:rsidRPr="004E5CDA" w:rsidRDefault="00120AE1" w:rsidP="00794EEB">
      <w:pPr>
        <w:spacing w:after="0" w:line="276"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9. </w:t>
      </w:r>
      <w:r w:rsidR="004E5CDA" w:rsidRPr="004E5CDA">
        <w:rPr>
          <w:rFonts w:ascii="Times New Roman" w:eastAsia="Times New Roman" w:hAnsi="Times New Roman" w:cs="Times New Roman"/>
          <w:color w:val="000000"/>
          <w:sz w:val="28"/>
          <w:szCs w:val="28"/>
          <w:lang w:eastAsia="uk-UA"/>
        </w:rPr>
        <w:t>Учасникам конкурсу, авторським колективам (керівнику та виконавцям) та експертам забороняється будь-яке використання (застосування) «хижацьких» практик у власній дослідницькій та/або публікаційній діяльності, а також співпраця з «фабриками наукових публікацій» (паперовими фабриками) – недоброчесними організаціями, які пропонують вченим послуги з написання (підготовки) дисертацій, монографій, наукових статей, тез доповідей, підручників тощо на замовлення,  продаж співавторства в публікаціях, продаж членства в редакційних колегіях, штучне забезпечення цитувань публікацій, інших наукометричних показників, швидке оприлюднення рукопису та інші маніпуляції з процесом опублікування з метою отримання фінансової вигоди.</w:t>
      </w:r>
    </w:p>
    <w:p w:rsidR="004E5CDA" w:rsidRPr="004E5CDA" w:rsidRDefault="00120AE1" w:rsidP="00794EEB">
      <w:pPr>
        <w:spacing w:after="0" w:line="276"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6"/>
          <w:szCs w:val="26"/>
          <w:lang w:eastAsia="uk-UA"/>
        </w:rPr>
        <w:t>10. </w:t>
      </w:r>
      <w:r w:rsidR="004E5CDA" w:rsidRPr="004E5CDA">
        <w:rPr>
          <w:rFonts w:ascii="Times New Roman" w:eastAsia="Times New Roman" w:hAnsi="Times New Roman" w:cs="Times New Roman"/>
          <w:color w:val="000000"/>
          <w:sz w:val="28"/>
          <w:szCs w:val="28"/>
          <w:lang w:eastAsia="uk-UA"/>
        </w:rPr>
        <w:t xml:space="preserve">У разі виявлення підтвердженого порушення принципів академічної доброчесності, конкурсна заявка буде відхилена, а </w:t>
      </w:r>
      <w:r w:rsidR="004E6A54">
        <w:rPr>
          <w:rFonts w:ascii="Times New Roman" w:eastAsia="Times New Roman" w:hAnsi="Times New Roman" w:cs="Times New Roman"/>
          <w:color w:val="000000"/>
          <w:sz w:val="28"/>
          <w:szCs w:val="28"/>
          <w:lang w:eastAsia="uk-UA"/>
        </w:rPr>
        <w:t>У</w:t>
      </w:r>
      <w:r w:rsidR="004E5CDA" w:rsidRPr="004E5CDA">
        <w:rPr>
          <w:rFonts w:ascii="Times New Roman" w:eastAsia="Times New Roman" w:hAnsi="Times New Roman" w:cs="Times New Roman"/>
          <w:color w:val="000000"/>
          <w:sz w:val="28"/>
          <w:szCs w:val="28"/>
          <w:lang w:eastAsia="uk-UA"/>
        </w:rPr>
        <w:t>часник – може бути позбавлений права участі в Конкурсі (тимчасово або постійно) згідно з рішенням Науково-експертної ради Міністерства освіти і науки України</w:t>
      </w:r>
      <w:r w:rsidR="004E5CDA" w:rsidRPr="004E5CDA">
        <w:rPr>
          <w:rFonts w:ascii="Times New Roman" w:eastAsia="Times New Roman" w:hAnsi="Times New Roman" w:cs="Times New Roman"/>
          <w:color w:val="000000"/>
          <w:sz w:val="26"/>
          <w:szCs w:val="26"/>
          <w:lang w:eastAsia="uk-UA"/>
        </w:rPr>
        <w:t>.</w:t>
      </w:r>
    </w:p>
    <w:p w:rsidR="004E5CDA" w:rsidRPr="004E5CDA" w:rsidRDefault="004E5CDA" w:rsidP="00794EEB">
      <w:pPr>
        <w:spacing w:after="240" w:line="276" w:lineRule="auto"/>
        <w:rPr>
          <w:rFonts w:ascii="Times New Roman" w:eastAsia="Times New Roman" w:hAnsi="Times New Roman" w:cs="Times New Roman"/>
          <w:sz w:val="24"/>
          <w:szCs w:val="24"/>
          <w:lang w:eastAsia="uk-UA"/>
        </w:rPr>
      </w:pPr>
    </w:p>
    <w:p w:rsidR="004E5CDA" w:rsidRPr="00C13DF6" w:rsidRDefault="00C13DF6" w:rsidP="00794EEB">
      <w:pPr>
        <w:spacing w:after="0" w:line="276" w:lineRule="auto"/>
        <w:rPr>
          <w:rFonts w:ascii="Times New Roman" w:eastAsia="Times New Roman" w:hAnsi="Times New Roman" w:cs="Times New Roman"/>
          <w:b/>
          <w:sz w:val="24"/>
          <w:szCs w:val="24"/>
          <w:lang w:eastAsia="uk-UA"/>
        </w:rPr>
      </w:pPr>
      <w:r w:rsidRPr="00C13DF6">
        <w:rPr>
          <w:rFonts w:ascii="Times New Roman" w:eastAsia="Times New Roman" w:hAnsi="Times New Roman" w:cs="Times New Roman"/>
          <w:b/>
          <w:color w:val="000000"/>
          <w:sz w:val="28"/>
          <w:szCs w:val="28"/>
          <w:lang w:eastAsia="uk-UA"/>
        </w:rPr>
        <w:t>Г</w:t>
      </w:r>
      <w:r w:rsidR="00120AE1" w:rsidRPr="00C13DF6">
        <w:rPr>
          <w:rFonts w:ascii="Times New Roman" w:eastAsia="Times New Roman" w:hAnsi="Times New Roman" w:cs="Times New Roman"/>
          <w:b/>
          <w:color w:val="000000"/>
          <w:sz w:val="28"/>
          <w:szCs w:val="28"/>
          <w:lang w:eastAsia="uk-UA"/>
        </w:rPr>
        <w:t>енеральн</w:t>
      </w:r>
      <w:r w:rsidRPr="00C13DF6">
        <w:rPr>
          <w:rFonts w:ascii="Times New Roman" w:eastAsia="Times New Roman" w:hAnsi="Times New Roman" w:cs="Times New Roman"/>
          <w:b/>
          <w:color w:val="000000"/>
          <w:sz w:val="28"/>
          <w:szCs w:val="28"/>
          <w:lang w:eastAsia="uk-UA"/>
        </w:rPr>
        <w:t>ий</w:t>
      </w:r>
      <w:r w:rsidR="004E5CDA" w:rsidRPr="00C13DF6">
        <w:rPr>
          <w:rFonts w:ascii="Times New Roman" w:eastAsia="Times New Roman" w:hAnsi="Times New Roman" w:cs="Times New Roman"/>
          <w:b/>
          <w:color w:val="000000"/>
          <w:sz w:val="28"/>
          <w:szCs w:val="28"/>
          <w:lang w:eastAsia="uk-UA"/>
        </w:rPr>
        <w:t xml:space="preserve"> директор</w:t>
      </w:r>
    </w:p>
    <w:p w:rsidR="004E5CDA" w:rsidRPr="00C13DF6" w:rsidRDefault="004E5CDA" w:rsidP="00794EEB">
      <w:pPr>
        <w:spacing w:after="0" w:line="276" w:lineRule="auto"/>
        <w:rPr>
          <w:rFonts w:ascii="Times New Roman" w:eastAsia="Times New Roman" w:hAnsi="Times New Roman" w:cs="Times New Roman"/>
          <w:b/>
          <w:sz w:val="24"/>
          <w:szCs w:val="24"/>
          <w:lang w:eastAsia="uk-UA"/>
        </w:rPr>
      </w:pPr>
      <w:r w:rsidRPr="00C13DF6">
        <w:rPr>
          <w:rFonts w:ascii="Times New Roman" w:eastAsia="Times New Roman" w:hAnsi="Times New Roman" w:cs="Times New Roman"/>
          <w:b/>
          <w:color w:val="000000"/>
          <w:sz w:val="28"/>
          <w:szCs w:val="28"/>
          <w:lang w:eastAsia="uk-UA"/>
        </w:rPr>
        <w:t>ди</w:t>
      </w:r>
      <w:r w:rsidR="00C13DF6">
        <w:rPr>
          <w:rFonts w:ascii="Times New Roman" w:eastAsia="Times New Roman" w:hAnsi="Times New Roman" w:cs="Times New Roman"/>
          <w:b/>
          <w:color w:val="000000"/>
          <w:sz w:val="28"/>
          <w:szCs w:val="28"/>
          <w:lang w:eastAsia="uk-UA"/>
        </w:rPr>
        <w:t xml:space="preserve">ректорату розвитку науки </w:t>
      </w:r>
      <w:r w:rsidR="00C13DF6">
        <w:rPr>
          <w:rFonts w:ascii="Times New Roman" w:eastAsia="Times New Roman" w:hAnsi="Times New Roman" w:cs="Times New Roman"/>
          <w:b/>
          <w:color w:val="000000"/>
          <w:sz w:val="28"/>
          <w:szCs w:val="28"/>
          <w:lang w:eastAsia="uk-UA"/>
        </w:rPr>
        <w:tab/>
      </w:r>
      <w:r w:rsidR="00C13DF6">
        <w:rPr>
          <w:rFonts w:ascii="Times New Roman" w:eastAsia="Times New Roman" w:hAnsi="Times New Roman" w:cs="Times New Roman"/>
          <w:b/>
          <w:color w:val="000000"/>
          <w:sz w:val="28"/>
          <w:szCs w:val="28"/>
          <w:lang w:eastAsia="uk-UA"/>
        </w:rPr>
        <w:tab/>
      </w:r>
      <w:r w:rsidR="00C13DF6">
        <w:rPr>
          <w:rFonts w:ascii="Times New Roman" w:eastAsia="Times New Roman" w:hAnsi="Times New Roman" w:cs="Times New Roman"/>
          <w:b/>
          <w:color w:val="000000"/>
          <w:sz w:val="28"/>
          <w:szCs w:val="28"/>
          <w:lang w:eastAsia="uk-UA"/>
        </w:rPr>
        <w:tab/>
      </w:r>
      <w:r w:rsidR="00C13DF6">
        <w:rPr>
          <w:rFonts w:ascii="Times New Roman" w:eastAsia="Times New Roman" w:hAnsi="Times New Roman" w:cs="Times New Roman"/>
          <w:b/>
          <w:color w:val="000000"/>
          <w:sz w:val="28"/>
          <w:szCs w:val="28"/>
          <w:lang w:eastAsia="uk-UA"/>
        </w:rPr>
        <w:tab/>
        <w:t xml:space="preserve"> </w:t>
      </w:r>
      <w:r w:rsidR="00C13DF6" w:rsidRPr="00C13DF6">
        <w:rPr>
          <w:rFonts w:ascii="Times New Roman" w:eastAsia="Times New Roman" w:hAnsi="Times New Roman" w:cs="Times New Roman"/>
          <w:b/>
          <w:color w:val="000000"/>
          <w:sz w:val="28"/>
          <w:szCs w:val="28"/>
          <w:lang w:eastAsia="uk-UA"/>
        </w:rPr>
        <w:t>Г</w:t>
      </w:r>
      <w:r w:rsidR="00C13DF6">
        <w:rPr>
          <w:rFonts w:ascii="Times New Roman" w:eastAsia="Times New Roman" w:hAnsi="Times New Roman" w:cs="Times New Roman"/>
          <w:b/>
          <w:color w:val="000000"/>
          <w:sz w:val="28"/>
          <w:szCs w:val="28"/>
          <w:lang w:eastAsia="uk-UA"/>
        </w:rPr>
        <w:t>р</w:t>
      </w:r>
      <w:r w:rsidR="00C13DF6" w:rsidRPr="00C13DF6">
        <w:rPr>
          <w:rFonts w:ascii="Times New Roman" w:eastAsia="Times New Roman" w:hAnsi="Times New Roman" w:cs="Times New Roman"/>
          <w:b/>
          <w:color w:val="000000"/>
          <w:sz w:val="28"/>
          <w:szCs w:val="28"/>
          <w:lang w:eastAsia="uk-UA"/>
        </w:rPr>
        <w:t>игорій МОЗОЛЕВИЧ</w:t>
      </w:r>
    </w:p>
    <w:p w:rsidR="00F21046" w:rsidRPr="00A210C3" w:rsidRDefault="00F21046" w:rsidP="00794EEB">
      <w:pPr>
        <w:spacing w:after="240" w:line="276" w:lineRule="auto"/>
        <w:rPr>
          <w:rFonts w:ascii="Times New Roman" w:eastAsia="Times New Roman" w:hAnsi="Times New Roman" w:cs="Times New Roman"/>
          <w:sz w:val="24"/>
          <w:szCs w:val="24"/>
          <w:lang w:eastAsia="uk-UA"/>
        </w:rPr>
      </w:pPr>
    </w:p>
    <w:sectPr w:rsidR="00F21046" w:rsidRPr="00A210C3" w:rsidSect="00F33318">
      <w:headerReference w:type="default" r:id="rId7"/>
      <w:pgSz w:w="11906" w:h="16838"/>
      <w:pgMar w:top="567" w:right="707"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788" w:rsidRDefault="00C06788" w:rsidP="00A210C3">
      <w:pPr>
        <w:spacing w:after="0" w:line="240" w:lineRule="auto"/>
      </w:pPr>
      <w:r>
        <w:separator/>
      </w:r>
    </w:p>
  </w:endnote>
  <w:endnote w:type="continuationSeparator" w:id="0">
    <w:p w:rsidR="00C06788" w:rsidRDefault="00C06788" w:rsidP="00A21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788" w:rsidRDefault="00C06788" w:rsidP="00A210C3">
      <w:pPr>
        <w:spacing w:after="0" w:line="240" w:lineRule="auto"/>
      </w:pPr>
      <w:r>
        <w:separator/>
      </w:r>
    </w:p>
  </w:footnote>
  <w:footnote w:type="continuationSeparator" w:id="0">
    <w:p w:rsidR="00C06788" w:rsidRDefault="00C06788" w:rsidP="00A21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74878"/>
      <w:docPartObj>
        <w:docPartGallery w:val="Page Numbers (Top of Page)"/>
        <w:docPartUnique/>
      </w:docPartObj>
    </w:sdtPr>
    <w:sdtEndPr/>
    <w:sdtContent>
      <w:p w:rsidR="00A210C3" w:rsidRDefault="00A210C3">
        <w:pPr>
          <w:pStyle w:val="a3"/>
          <w:jc w:val="center"/>
        </w:pPr>
        <w:r>
          <w:fldChar w:fldCharType="begin"/>
        </w:r>
        <w:r>
          <w:instrText>PAGE   \* MERGEFORMAT</w:instrText>
        </w:r>
        <w:r>
          <w:fldChar w:fldCharType="separate"/>
        </w:r>
        <w:r w:rsidR="008C0CDA">
          <w:rPr>
            <w:noProof/>
          </w:rPr>
          <w:t>3</w:t>
        </w:r>
        <w:r>
          <w:fldChar w:fldCharType="end"/>
        </w:r>
      </w:p>
    </w:sdtContent>
  </w:sdt>
  <w:p w:rsidR="00A210C3" w:rsidRDefault="00A210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20704"/>
    <w:multiLevelType w:val="multilevel"/>
    <w:tmpl w:val="8E12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5D05"/>
    <w:multiLevelType w:val="multilevel"/>
    <w:tmpl w:val="90D8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27588"/>
    <w:multiLevelType w:val="multilevel"/>
    <w:tmpl w:val="88C8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56F8C"/>
    <w:multiLevelType w:val="multilevel"/>
    <w:tmpl w:val="3A9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E3A02"/>
    <w:multiLevelType w:val="multilevel"/>
    <w:tmpl w:val="38BC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80608"/>
    <w:multiLevelType w:val="multilevel"/>
    <w:tmpl w:val="0A0A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42F1B"/>
    <w:multiLevelType w:val="multilevel"/>
    <w:tmpl w:val="A12C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73C6E"/>
    <w:multiLevelType w:val="multilevel"/>
    <w:tmpl w:val="2238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52CC9"/>
    <w:multiLevelType w:val="multilevel"/>
    <w:tmpl w:val="CE8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B461D"/>
    <w:multiLevelType w:val="multilevel"/>
    <w:tmpl w:val="13FE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A4C14"/>
    <w:multiLevelType w:val="multilevel"/>
    <w:tmpl w:val="B4EE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4361E"/>
    <w:multiLevelType w:val="multilevel"/>
    <w:tmpl w:val="9BCC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12C9D"/>
    <w:multiLevelType w:val="multilevel"/>
    <w:tmpl w:val="7000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F74200"/>
    <w:multiLevelType w:val="multilevel"/>
    <w:tmpl w:val="7CB2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617AB7"/>
    <w:multiLevelType w:val="multilevel"/>
    <w:tmpl w:val="324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8"/>
  </w:num>
  <w:num w:numId="4">
    <w:abstractNumId w:val="10"/>
  </w:num>
  <w:num w:numId="5">
    <w:abstractNumId w:val="3"/>
  </w:num>
  <w:num w:numId="6">
    <w:abstractNumId w:val="5"/>
  </w:num>
  <w:num w:numId="7">
    <w:abstractNumId w:val="4"/>
  </w:num>
  <w:num w:numId="8">
    <w:abstractNumId w:val="14"/>
  </w:num>
  <w:num w:numId="9">
    <w:abstractNumId w:val="11"/>
  </w:num>
  <w:num w:numId="10">
    <w:abstractNumId w:val="7"/>
  </w:num>
  <w:num w:numId="11">
    <w:abstractNumId w:val="2"/>
  </w:num>
  <w:num w:numId="12">
    <w:abstractNumId w:val="13"/>
  </w:num>
  <w:num w:numId="13">
    <w:abstractNumId w:val="9"/>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DA"/>
    <w:rsid w:val="000910C9"/>
    <w:rsid w:val="00120AE1"/>
    <w:rsid w:val="002C6C25"/>
    <w:rsid w:val="00310B72"/>
    <w:rsid w:val="00417013"/>
    <w:rsid w:val="00487A2D"/>
    <w:rsid w:val="004E11A3"/>
    <w:rsid w:val="004E5CDA"/>
    <w:rsid w:val="004E6A54"/>
    <w:rsid w:val="005617A4"/>
    <w:rsid w:val="0057473E"/>
    <w:rsid w:val="006A4AE5"/>
    <w:rsid w:val="006D2F18"/>
    <w:rsid w:val="006E675B"/>
    <w:rsid w:val="00794EEB"/>
    <w:rsid w:val="00854CFD"/>
    <w:rsid w:val="00883161"/>
    <w:rsid w:val="008C0CDA"/>
    <w:rsid w:val="00956921"/>
    <w:rsid w:val="009D7294"/>
    <w:rsid w:val="00A210C3"/>
    <w:rsid w:val="00A745E1"/>
    <w:rsid w:val="00C06788"/>
    <w:rsid w:val="00C13DF6"/>
    <w:rsid w:val="00CD1DB1"/>
    <w:rsid w:val="00CF3496"/>
    <w:rsid w:val="00D40A32"/>
    <w:rsid w:val="00D4524C"/>
    <w:rsid w:val="00E156AF"/>
    <w:rsid w:val="00E9426A"/>
    <w:rsid w:val="00F21046"/>
    <w:rsid w:val="00F33318"/>
    <w:rsid w:val="00F506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B41C"/>
  <w15:chartTrackingRefBased/>
  <w15:docId w15:val="{663E72B4-EEB6-4840-A64D-CE08900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A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0C3"/>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210C3"/>
  </w:style>
  <w:style w:type="paragraph" w:styleId="a5">
    <w:name w:val="footer"/>
    <w:basedOn w:val="a"/>
    <w:link w:val="a6"/>
    <w:uiPriority w:val="99"/>
    <w:unhideWhenUsed/>
    <w:rsid w:val="00A210C3"/>
    <w:pPr>
      <w:tabs>
        <w:tab w:val="center" w:pos="4819"/>
        <w:tab w:val="right" w:pos="9639"/>
      </w:tabs>
      <w:spacing w:after="0" w:line="240" w:lineRule="auto"/>
    </w:pPr>
  </w:style>
  <w:style w:type="character" w:customStyle="1" w:styleId="a6">
    <w:name w:val="Нижний колонтитул Знак"/>
    <w:basedOn w:val="a0"/>
    <w:link w:val="a5"/>
    <w:uiPriority w:val="99"/>
    <w:rsid w:val="00A21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2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1123</Words>
  <Characters>6407</Characters>
  <Application>Microsoft Office Word</Application>
  <DocSecurity>0</DocSecurity>
  <Lines>53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Мительська Олена Валентинівна</dc:creator>
  <cp:keywords/>
  <dc:description/>
  <cp:lastModifiedBy>User</cp:lastModifiedBy>
  <cp:revision>7</cp:revision>
  <dcterms:created xsi:type="dcterms:W3CDTF">2025-09-25T11:48:00Z</dcterms:created>
  <dcterms:modified xsi:type="dcterms:W3CDTF">2025-09-29T14:02:00Z</dcterms:modified>
</cp:coreProperties>
</file>