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29E" w:rsidRPr="0001086D" w:rsidRDefault="00D1329E" w:rsidP="00D1329E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644"/>
        <w:jc w:val="right"/>
        <w:rPr>
          <w:b/>
          <w:bCs/>
          <w:lang w:val="uk-UA"/>
        </w:rPr>
      </w:pPr>
      <w:r w:rsidRPr="0001086D">
        <w:rPr>
          <w:b/>
          <w:bCs/>
          <w:lang w:val="uk-UA"/>
        </w:rPr>
        <w:t>Додаток 1</w:t>
      </w:r>
    </w:p>
    <w:p w:rsidR="00D1329E" w:rsidRPr="00D7386F" w:rsidRDefault="00D1329E" w:rsidP="00D1329E">
      <w:pPr>
        <w:spacing w:before="120" w:after="120" w:line="276" w:lineRule="auto"/>
        <w:ind w:firstLine="426"/>
        <w:jc w:val="right"/>
        <w:rPr>
          <w:b/>
          <w:bCs/>
          <w:i/>
        </w:rPr>
      </w:pPr>
      <w:r w:rsidRPr="00D7386F">
        <w:rPr>
          <w:b/>
          <w:bCs/>
          <w:lang w:val="uk-UA"/>
        </w:rPr>
        <w:t>До наказу «</w:t>
      </w:r>
      <w:r w:rsidRPr="00D7386F">
        <w:rPr>
          <w:b/>
          <w:bCs/>
          <w:i/>
        </w:rPr>
        <w:t xml:space="preserve">Про особливості організації </w:t>
      </w:r>
      <w:r w:rsidR="00A96BBA">
        <w:rPr>
          <w:b/>
          <w:bCs/>
          <w:i/>
          <w:lang w:val="uk-UA"/>
        </w:rPr>
        <w:t>освітнього</w:t>
      </w:r>
      <w:r w:rsidRPr="00D7386F">
        <w:rPr>
          <w:b/>
          <w:bCs/>
          <w:i/>
        </w:rPr>
        <w:t xml:space="preserve"> процесу </w:t>
      </w:r>
    </w:p>
    <w:p w:rsidR="00D1329E" w:rsidRPr="00D7386F" w:rsidRDefault="00D1329E" w:rsidP="00D1329E">
      <w:pPr>
        <w:spacing w:before="120" w:after="120" w:line="276" w:lineRule="auto"/>
        <w:ind w:firstLine="426"/>
        <w:jc w:val="right"/>
        <w:rPr>
          <w:b/>
          <w:bCs/>
        </w:rPr>
      </w:pPr>
      <w:r w:rsidRPr="00D7386F">
        <w:rPr>
          <w:b/>
          <w:bCs/>
          <w:i/>
        </w:rPr>
        <w:t xml:space="preserve">в умовах тривалих повітряних </w:t>
      </w:r>
      <w:proofErr w:type="spellStart"/>
      <w:r w:rsidRPr="00D7386F">
        <w:rPr>
          <w:b/>
          <w:bCs/>
          <w:i/>
        </w:rPr>
        <w:t>тривог</w:t>
      </w:r>
      <w:proofErr w:type="spellEnd"/>
      <w:r w:rsidRPr="00D7386F">
        <w:rPr>
          <w:b/>
          <w:bCs/>
          <w:lang w:val="uk-UA"/>
        </w:rPr>
        <w:t>»</w:t>
      </w:r>
      <w:r w:rsidRPr="00D7386F">
        <w:rPr>
          <w:b/>
          <w:bCs/>
        </w:rPr>
        <w:t xml:space="preserve"> </w:t>
      </w:r>
    </w:p>
    <w:p w:rsidR="00D1329E" w:rsidRDefault="00D1329E" w:rsidP="00D1329E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644"/>
        <w:jc w:val="right"/>
        <w:rPr>
          <w:rFonts w:ascii="Calibri" w:eastAsia="Calibri" w:hAnsi="Calibri" w:cs="Calibri"/>
          <w:b/>
          <w:bCs/>
          <w:sz w:val="28"/>
          <w:szCs w:val="28"/>
        </w:rPr>
      </w:pPr>
    </w:p>
    <w:p w:rsidR="00D1329E" w:rsidRDefault="00D1329E" w:rsidP="00D1329E">
      <w:pPr>
        <w:pStyle w:val="a3"/>
        <w:rPr>
          <w:noProof/>
        </w:rPr>
      </w:pPr>
      <w:r>
        <w:rPr>
          <w:noProof/>
        </w:rPr>
        <w:drawing>
          <wp:inline distT="0" distB="0" distL="0" distR="0" wp14:anchorId="7AD7DDCF" wp14:editId="46653C0B">
            <wp:extent cx="5660047" cy="3774643"/>
            <wp:effectExtent l="0" t="0" r="0" b="0"/>
            <wp:docPr id="1" name="Рисунок 1" descr="D:\НАВЧАЛЬНИЙ ВІДДІЛ\Накази\Наказ про особливості навчання в осінньому та весняному семестрах\наказ на осінній семестр 2026-2027 н.р\Схем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АВЧАЛЬНИЙ ВІДДІЛ\Накази\Наказ про особливості навчання в осінньому та весняному семестрах\наказ на осінній семестр 2026-2027 н.р\Схема 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262" cy="3808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C53D8" w:rsidRDefault="00D1329E" w:rsidP="00D1329E">
      <w:pPr>
        <w:pStyle w:val="a3"/>
      </w:pPr>
      <w:r>
        <w:rPr>
          <w:noProof/>
        </w:rPr>
        <w:drawing>
          <wp:inline distT="0" distB="0" distL="0" distR="0" wp14:anchorId="34BD56ED" wp14:editId="5EBC8F46">
            <wp:extent cx="5844844" cy="3554095"/>
            <wp:effectExtent l="0" t="0" r="3810" b="8255"/>
            <wp:docPr id="2" name="Рисунок 2" descr="D:\НАВЧАЛЬНИЙ ВІДДІЛ\Накази\Наказ про особливості навчання в осінньому та весняному семестрах\наказ на осінній семестр 2026-2027 н.р\Схем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АВЧАЛЬНИЙ ВІДДІЛ\Накази\Наказ про особливості навчання в осінньому та весняному семестрах\наказ на осінній семестр 2026-2027 н.р\Схема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84" r="275"/>
                    <a:stretch/>
                  </pic:blipFill>
                  <pic:spPr bwMode="auto">
                    <a:xfrm>
                      <a:off x="0" y="0"/>
                      <a:ext cx="5950605" cy="361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C53D8" w:rsidSect="00E40AEE">
      <w:pgSz w:w="11906" w:h="16838"/>
      <w:pgMar w:top="1134" w:right="851" w:bottom="1559" w:left="1418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29E"/>
    <w:rsid w:val="00A96BBA"/>
    <w:rsid w:val="00BC53D8"/>
    <w:rsid w:val="00D1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00244"/>
  <w15:chartTrackingRefBased/>
  <w15:docId w15:val="{D61BCBB7-AC61-4AF7-9E79-A4B39565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132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rsid w:val="00D13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2</cp:revision>
  <dcterms:created xsi:type="dcterms:W3CDTF">2026-09-09T10:54:00Z</dcterms:created>
  <dcterms:modified xsi:type="dcterms:W3CDTF">2026-09-09T12:57:00Z</dcterms:modified>
</cp:coreProperties>
</file>